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CCCCCC" w:sz="6" w:space="15"/>
          <w:right w:val="none" w:color="auto" w:sz="0" w:space="0"/>
        </w:pBdr>
        <w:ind w:left="0" w:firstLine="0"/>
        <w:jc w:val="center"/>
        <w:rPr>
          <w:rFonts w:ascii="Helvetica" w:hAnsi="Helvetica" w:eastAsia="Helvetica" w:cs="Helvetica"/>
          <w:b/>
          <w:bCs/>
          <w:i w:val="0"/>
          <w:iCs w:val="0"/>
          <w:caps w:val="0"/>
          <w:color w:val="000000" w:themeColor="text1"/>
          <w:spacing w:val="0"/>
          <w:sz w:val="45"/>
          <w:szCs w:val="45"/>
          <w14:textFill>
            <w14:solidFill>
              <w14:schemeClr w14:val="tx1"/>
            </w14:solidFill>
          </w14:textFill>
        </w:rPr>
      </w:pPr>
      <w:r>
        <w:rPr>
          <w:rFonts w:hint="default" w:ascii="Helvetica" w:hAnsi="Helvetica" w:eastAsia="Helvetica" w:cs="Helvetica"/>
          <w:b/>
          <w:bCs/>
          <w:i w:val="0"/>
          <w:iCs w:val="0"/>
          <w:caps w:val="0"/>
          <w:color w:val="000000" w:themeColor="text1"/>
          <w:spacing w:val="0"/>
          <w:kern w:val="0"/>
          <w:sz w:val="45"/>
          <w:szCs w:val="45"/>
          <w:lang w:val="en-US" w:eastAsia="zh-CN" w:bidi="ar"/>
          <w14:textFill>
            <w14:solidFill>
              <w14:schemeClr w14:val="tx1"/>
            </w14:solidFill>
          </w14:textFill>
        </w:rPr>
        <w:t>省纪委监委通报８起违反中央八项规定</w:t>
      </w:r>
      <w:r>
        <w:rPr>
          <w:rFonts w:hint="eastAsia" w:ascii="Helvetica" w:hAnsi="Helvetica" w:eastAsia="Helvetica" w:cs="Helvetica"/>
          <w:b/>
          <w:bCs/>
          <w:i w:val="0"/>
          <w:iCs w:val="0"/>
          <w:caps w:val="0"/>
          <w:color w:val="000000" w:themeColor="text1"/>
          <w:spacing w:val="0"/>
          <w:kern w:val="0"/>
          <w:sz w:val="45"/>
          <w:szCs w:val="45"/>
          <w:lang w:val="en-US" w:eastAsia="zh-CN" w:bidi="ar"/>
          <w14:textFill>
            <w14:solidFill>
              <w14:schemeClr w14:val="tx1"/>
            </w14:solidFill>
          </w14:textFill>
        </w:rPr>
        <w:t xml:space="preserve"> </w:t>
      </w:r>
      <w:r>
        <w:rPr>
          <w:rFonts w:hint="default" w:ascii="Helvetica" w:hAnsi="Helvetica" w:eastAsia="Helvetica" w:cs="Helvetica"/>
          <w:b/>
          <w:bCs/>
          <w:i w:val="0"/>
          <w:iCs w:val="0"/>
          <w:caps w:val="0"/>
          <w:color w:val="000000" w:themeColor="text1"/>
          <w:spacing w:val="0"/>
          <w:kern w:val="0"/>
          <w:sz w:val="45"/>
          <w:szCs w:val="45"/>
          <w:lang w:val="en-US" w:eastAsia="zh-CN" w:bidi="ar"/>
          <w14:textFill>
            <w14:solidFill>
              <w14:schemeClr w14:val="tx1"/>
            </w14:solidFill>
          </w14:textFill>
        </w:rPr>
        <w:t>精神典型问题</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0" w:right="150" w:rightChars="0" w:firstLine="3150" w:firstLineChars="1500"/>
        <w:jc w:val="both"/>
        <w:textAlignment w:val="center"/>
        <w:rPr>
          <w:rFonts w:hint="default" w:ascii="Helvetica" w:hAnsi="Helvetica" w:eastAsia="Helvetica" w:cs="Helvetica"/>
          <w:i w:val="0"/>
          <w:iCs w:val="0"/>
          <w:color w:val="000000" w:themeColor="text1"/>
          <w:spacing w:val="0"/>
          <w:sz w:val="21"/>
          <w:szCs w:val="21"/>
          <w14:textFill>
            <w14:solidFill>
              <w14:schemeClr w14:val="tx1"/>
            </w14:solidFill>
          </w14:textFill>
        </w:rPr>
      </w:pPr>
      <w:bookmarkStart w:id="0" w:name="_GoBack"/>
      <w:bookmarkEnd w:id="0"/>
      <w:r>
        <w:rPr>
          <w:rFonts w:hint="default" w:ascii="Helvetica" w:hAnsi="Helvetica" w:eastAsia="Helvetica" w:cs="Helvetica"/>
          <w:i w:val="0"/>
          <w:iCs w:val="0"/>
          <w:color w:val="000000" w:themeColor="text1"/>
          <w:spacing w:val="0"/>
          <w:sz w:val="21"/>
          <w:szCs w:val="21"/>
          <w14:textFill>
            <w14:solidFill>
              <w14:schemeClr w14:val="tx1"/>
            </w14:solidFill>
          </w14:textFill>
        </w:rPr>
        <w:t>来源： </w:t>
      </w:r>
      <w:r>
        <w:rPr>
          <w:rFonts w:hint="default" w:ascii="Helvetica" w:hAnsi="Helvetica" w:eastAsia="Helvetica" w:cs="Helvetica"/>
          <w:i w:val="0"/>
          <w:iCs w:val="0"/>
          <w:color w:val="000000" w:themeColor="text1"/>
          <w:spacing w:val="0"/>
          <w:kern w:val="0"/>
          <w:sz w:val="21"/>
          <w:szCs w:val="21"/>
          <w:lang w:val="en-US" w:eastAsia="zh-CN" w:bidi="ar"/>
          <w14:textFill>
            <w14:solidFill>
              <w14:schemeClr w14:val="tx1"/>
            </w14:solidFill>
          </w14:textFill>
        </w:rPr>
        <w:t>黑龙江省纪委监委</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10" w:leftChars="0" w:right="150" w:rightChars="0"/>
        <w:jc w:val="both"/>
        <w:textAlignment w:val="center"/>
        <w:rPr>
          <w:rFonts w:hint="default" w:ascii="Helvetica" w:hAnsi="Helvetica" w:eastAsia="Helvetica" w:cs="Helvetica"/>
          <w:color w:val="000000" w:themeColor="text1"/>
          <w:sz w:val="21"/>
          <w:szCs w:val="21"/>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Helvetica" w:hAnsi="Helvetica" w:eastAsia="Helvetica" w:cs="Helvetica"/>
          <w:color w:val="000000" w:themeColor="text1"/>
          <w:sz w:val="21"/>
          <w:szCs w:val="21"/>
          <w14:textFill>
            <w14:solidFill>
              <w14:schemeClr w14:val="tx1"/>
            </w14:solidFill>
          </w14:textFill>
        </w:rPr>
      </w:pPr>
      <w:r>
        <w:rPr>
          <w:rFonts w:hint="default" w:ascii="Helvetica" w:hAnsi="Helvetica" w:eastAsia="Helvetica" w:cs="Helvetica"/>
          <w:i w:val="0"/>
          <w:iCs w:val="0"/>
          <w:color w:val="000000" w:themeColor="text1"/>
          <w:spacing w:val="0"/>
          <w:kern w:val="0"/>
          <w:sz w:val="0"/>
          <w:szCs w:val="0"/>
          <w:lang w:val="en-US" w:eastAsia="zh-CN" w:bidi="ar"/>
          <w14:textFill>
            <w14:solidFill>
              <w14:schemeClr w14:val="tx1"/>
            </w14:solidFill>
          </w14:textFill>
        </w:rPr>
        <w:t> </w:t>
      </w:r>
      <w:r>
        <w:rPr>
          <w:rFonts w:hint="default" w:ascii="Helvetica" w:hAnsi="Helvetica" w:eastAsia="Helvetica" w:cs="Helvetica"/>
          <w:i w:val="0"/>
          <w:iCs w:val="0"/>
          <w:color w:val="000000" w:themeColor="text1"/>
          <w:spacing w:val="0"/>
          <w:sz w:val="21"/>
          <w:szCs w:val="21"/>
          <w14:textFill>
            <w14:solidFill>
              <w14:schemeClr w14:val="tx1"/>
            </w14:solidFill>
          </w14:textFill>
        </w:rPr>
        <w:t>发布时间：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150" w:firstLine="0"/>
        <w:jc w:val="center"/>
        <w:textAlignment w:val="center"/>
        <w:rPr>
          <w:rFonts w:hint="default" w:ascii="Helvetica" w:hAnsi="Helvetica" w:eastAsia="Helvetica" w:cs="Helvetica"/>
          <w:i w:val="0"/>
          <w:iCs w:val="0"/>
          <w:color w:val="000000" w:themeColor="text1"/>
          <w:spacing w:val="0"/>
          <w:sz w:val="21"/>
          <w:szCs w:val="21"/>
          <w14:textFill>
            <w14:solidFill>
              <w14:schemeClr w14:val="tx1"/>
            </w14:solidFill>
          </w14:textFill>
        </w:rPr>
      </w:pPr>
      <w:r>
        <w:rPr>
          <w:rFonts w:hint="default" w:ascii="Helvetica" w:hAnsi="Helvetica" w:eastAsia="Helvetica" w:cs="Helvetica"/>
          <w:i w:val="0"/>
          <w:iCs w:val="0"/>
          <w:color w:val="000000" w:themeColor="text1"/>
          <w:spacing w:val="0"/>
          <w:kern w:val="0"/>
          <w:sz w:val="21"/>
          <w:szCs w:val="21"/>
          <w:lang w:val="en-US" w:eastAsia="zh-CN" w:bidi="ar"/>
          <w14:textFill>
            <w14:solidFill>
              <w14:schemeClr w14:val="tx1"/>
            </w14:solidFill>
          </w14:textFill>
        </w:rPr>
        <w:t>2023-09-19</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150" w:rightChars="0"/>
        <w:jc w:val="both"/>
        <w:textAlignment w:val="center"/>
        <w:rPr>
          <w:rFonts w:hint="default" w:ascii="Helvetica" w:hAnsi="Helvetica" w:eastAsia="Helvetica" w:cs="Helvetica"/>
          <w:color w:val="000000" w:themeColor="text1"/>
          <w:sz w:val="21"/>
          <w:szCs w:val="21"/>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default" w:ascii="Helvetica" w:hAnsi="Helvetica" w:eastAsia="Helvetica" w:cs="Helvetica"/>
          <w:color w:val="000000" w:themeColor="text1"/>
          <w:sz w:val="28"/>
          <w:szCs w:val="28"/>
          <w14:textFill>
            <w14:solidFill>
              <w14:schemeClr w14:val="tx1"/>
            </w14:solidFill>
          </w14:textFill>
        </w:rPr>
      </w:pPr>
      <w:r>
        <w:rPr>
          <w:rFonts w:hint="default" w:ascii="Helvetica" w:hAnsi="Helvetica" w:eastAsia="Helvetica" w:cs="Helvetica"/>
          <w:i w:val="0"/>
          <w:iCs w:val="0"/>
          <w:caps w:val="0"/>
          <w:color w:val="000000" w:themeColor="text1"/>
          <w:spacing w:val="0"/>
          <w:sz w:val="28"/>
          <w:szCs w:val="28"/>
          <w14:textFill>
            <w14:solidFill>
              <w14:schemeClr w14:val="tx1"/>
            </w14:solidFill>
          </w14:textFill>
        </w:rPr>
        <w:t>　　中秋、国庆将至，为进一步强化警示教育，严明纪律要求，不断巡堤检修、培土加固中央八项规定堤坝，锲而不舍纠“四风”树新风，营造风清气正的节日氛围，省纪委监委现将8起违反中央八项规定精神典型问题通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default" w:ascii="Helvetica" w:hAnsi="Helvetica" w:eastAsia="Helvetica" w:cs="Helvetica"/>
          <w:color w:val="000000" w:themeColor="text1"/>
          <w:sz w:val="28"/>
          <w:szCs w:val="28"/>
          <w14:textFill>
            <w14:solidFill>
              <w14:schemeClr w14:val="tx1"/>
            </w14:solidFill>
          </w14:textFill>
        </w:rPr>
      </w:pPr>
      <w:r>
        <w:rPr>
          <w:rFonts w:hint="default" w:ascii="Helvetica" w:hAnsi="Helvetica" w:eastAsia="Helvetica" w:cs="Helvetica"/>
          <w:i w:val="0"/>
          <w:iCs w:val="0"/>
          <w:caps w:val="0"/>
          <w:color w:val="000000" w:themeColor="text1"/>
          <w:spacing w:val="0"/>
          <w:sz w:val="28"/>
          <w:szCs w:val="28"/>
          <w14:textFill>
            <w14:solidFill>
              <w14:schemeClr w14:val="tx1"/>
            </w14:solidFill>
          </w14:textFill>
        </w:rPr>
        <w:t>　　</w:t>
      </w:r>
      <w:r>
        <w:rPr>
          <w:rFonts w:hint="default" w:ascii="Helvetica" w:hAnsi="Helvetica" w:eastAsia="Helvetica" w:cs="Helvetica"/>
          <w:b/>
          <w:bCs/>
          <w:i w:val="0"/>
          <w:iCs w:val="0"/>
          <w:caps w:val="0"/>
          <w:color w:val="000000" w:themeColor="text1"/>
          <w:spacing w:val="0"/>
          <w:sz w:val="28"/>
          <w:szCs w:val="28"/>
          <w14:textFill>
            <w14:solidFill>
              <w14:schemeClr w14:val="tx1"/>
            </w14:solidFill>
          </w14:textFill>
        </w:rPr>
        <w:t>原省人防办党组书记、主任郭铭玉违规收受礼品礼金、超标准使用办公用房等问题。</w:t>
      </w:r>
      <w:r>
        <w:rPr>
          <w:rFonts w:hint="default" w:ascii="Helvetica" w:hAnsi="Helvetica" w:eastAsia="Helvetica" w:cs="Helvetica"/>
          <w:i w:val="0"/>
          <w:iCs w:val="0"/>
          <w:caps w:val="0"/>
          <w:color w:val="000000" w:themeColor="text1"/>
          <w:spacing w:val="0"/>
          <w:sz w:val="28"/>
          <w:szCs w:val="28"/>
          <w14:textFill>
            <w14:solidFill>
              <w14:schemeClr w14:val="tx1"/>
            </w14:solidFill>
          </w14:textFill>
        </w:rPr>
        <w:t>2013年至2022年，郭铭玉任省体育局党组书记、局长，省人防办党组书记、主任期间，借传统节日、患病住院等之机，收受下属、私营企业主等礼品礼金折合人民币共计222万余元；以改建值班室名义，为其个人装修使用面积为32.6平方米的休息室。郭铭玉还存在其他严重违纪违法问题。2023年2月，郭铭玉受到开除党籍、开除公职处分，涉嫌犯罪问题移送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default" w:ascii="Helvetica" w:hAnsi="Helvetica" w:eastAsia="Helvetica" w:cs="Helvetica"/>
          <w:color w:val="000000" w:themeColor="text1"/>
          <w:sz w:val="28"/>
          <w:szCs w:val="28"/>
          <w14:textFill>
            <w14:solidFill>
              <w14:schemeClr w14:val="tx1"/>
            </w14:solidFill>
          </w14:textFill>
        </w:rPr>
      </w:pPr>
      <w:r>
        <w:rPr>
          <w:rFonts w:hint="default" w:ascii="Helvetica" w:hAnsi="Helvetica" w:eastAsia="Helvetica" w:cs="Helvetica"/>
          <w:i w:val="0"/>
          <w:iCs w:val="0"/>
          <w:caps w:val="0"/>
          <w:color w:val="000000" w:themeColor="text1"/>
          <w:spacing w:val="0"/>
          <w:sz w:val="28"/>
          <w:szCs w:val="28"/>
          <w14:textFill>
            <w14:solidFill>
              <w14:schemeClr w14:val="tx1"/>
            </w14:solidFill>
          </w14:textFill>
        </w:rPr>
        <w:t>　　</w:t>
      </w:r>
      <w:r>
        <w:rPr>
          <w:rFonts w:hint="default" w:ascii="Helvetica" w:hAnsi="Helvetica" w:eastAsia="Helvetica" w:cs="Helvetica"/>
          <w:b/>
          <w:bCs/>
          <w:i w:val="0"/>
          <w:iCs w:val="0"/>
          <w:caps w:val="0"/>
          <w:color w:val="000000" w:themeColor="text1"/>
          <w:spacing w:val="0"/>
          <w:sz w:val="28"/>
          <w:szCs w:val="28"/>
          <w14:textFill>
            <w14:solidFill>
              <w14:schemeClr w14:val="tx1"/>
            </w14:solidFill>
          </w14:textFill>
        </w:rPr>
        <w:t>哈尔滨市原一级巡视员陈实违规收受礼品、违规借用管理和服务对象车辆等问题。</w:t>
      </w:r>
      <w:r>
        <w:rPr>
          <w:rFonts w:hint="default" w:ascii="Helvetica" w:hAnsi="Helvetica" w:eastAsia="Helvetica" w:cs="Helvetica"/>
          <w:i w:val="0"/>
          <w:iCs w:val="0"/>
          <w:caps w:val="0"/>
          <w:color w:val="000000" w:themeColor="text1"/>
          <w:spacing w:val="0"/>
          <w:sz w:val="28"/>
          <w:szCs w:val="28"/>
          <w14:textFill>
            <w14:solidFill>
              <w14:schemeClr w14:val="tx1"/>
            </w14:solidFill>
          </w14:textFill>
        </w:rPr>
        <w:t>2015年至2022年，陈实任哈尔滨市民政局党组成员、副局长，市残疾人联合会党组书记、理事长，市一级巡视员期间，借传统节日之机，收受下属手机、高档酒水等礼品折合人民币共计5.6万余元；长期借用私营企业主越野车供个人使用；多次接受私营企业主安排，与家人赴大连、青岛、烟台等地旅游。陈实还存在其他严重违纪违法问题。2023年6月，陈实受到开除党籍、开除公职处分，涉嫌犯罪问题移送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default" w:ascii="Helvetica" w:hAnsi="Helvetica" w:eastAsia="Helvetica" w:cs="Helvetica"/>
          <w:color w:val="000000" w:themeColor="text1"/>
          <w:sz w:val="28"/>
          <w:szCs w:val="28"/>
          <w14:textFill>
            <w14:solidFill>
              <w14:schemeClr w14:val="tx1"/>
            </w14:solidFill>
          </w14:textFill>
        </w:rPr>
      </w:pPr>
      <w:r>
        <w:rPr>
          <w:rFonts w:hint="default" w:ascii="Helvetica" w:hAnsi="Helvetica" w:eastAsia="Helvetica" w:cs="Helvetica"/>
          <w:i w:val="0"/>
          <w:iCs w:val="0"/>
          <w:caps w:val="0"/>
          <w:color w:val="000000" w:themeColor="text1"/>
          <w:spacing w:val="0"/>
          <w:sz w:val="28"/>
          <w:szCs w:val="28"/>
          <w14:textFill>
            <w14:solidFill>
              <w14:schemeClr w14:val="tx1"/>
            </w14:solidFill>
          </w14:textFill>
        </w:rPr>
        <w:t>　　</w:t>
      </w:r>
      <w:r>
        <w:rPr>
          <w:rFonts w:hint="default" w:ascii="Helvetica" w:hAnsi="Helvetica" w:eastAsia="Helvetica" w:cs="Helvetica"/>
          <w:b/>
          <w:bCs/>
          <w:i w:val="0"/>
          <w:iCs w:val="0"/>
          <w:caps w:val="0"/>
          <w:color w:val="000000" w:themeColor="text1"/>
          <w:spacing w:val="0"/>
          <w:sz w:val="28"/>
          <w:szCs w:val="28"/>
          <w14:textFill>
            <w14:solidFill>
              <w14:schemeClr w14:val="tx1"/>
            </w14:solidFill>
          </w14:textFill>
        </w:rPr>
        <w:t>黑河市原副市级干部姚志波违规收受礼金等问题。</w:t>
      </w:r>
      <w:r>
        <w:rPr>
          <w:rFonts w:hint="default" w:ascii="Helvetica" w:hAnsi="Helvetica" w:eastAsia="Helvetica" w:cs="Helvetica"/>
          <w:i w:val="0"/>
          <w:iCs w:val="0"/>
          <w:caps w:val="0"/>
          <w:color w:val="000000" w:themeColor="text1"/>
          <w:spacing w:val="0"/>
          <w:sz w:val="28"/>
          <w:szCs w:val="28"/>
          <w14:textFill>
            <w14:solidFill>
              <w14:schemeClr w14:val="tx1"/>
            </w14:solidFill>
          </w14:textFill>
        </w:rPr>
        <w:t>2013年至2022年，姚志波任五常市委书记、北安市委书记、黑河市委副书记、副市级干部期间，借传统节日、孩子结婚等之机，收受下属、私营企业主等29人礼金共计124万余元。姚志波还存在其他严重违纪违法问题。2023年5月，姚志波受到开除党籍、开除公职处分，涉嫌犯罪问题移送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default" w:ascii="Helvetica" w:hAnsi="Helvetica" w:eastAsia="Helvetica" w:cs="Helvetica"/>
          <w:color w:val="000000" w:themeColor="text1"/>
          <w:sz w:val="28"/>
          <w:szCs w:val="28"/>
          <w14:textFill>
            <w14:solidFill>
              <w14:schemeClr w14:val="tx1"/>
            </w14:solidFill>
          </w14:textFill>
        </w:rPr>
      </w:pPr>
      <w:r>
        <w:rPr>
          <w:rFonts w:hint="default" w:ascii="Helvetica" w:hAnsi="Helvetica" w:eastAsia="Helvetica" w:cs="Helvetica"/>
          <w:i w:val="0"/>
          <w:iCs w:val="0"/>
          <w:caps w:val="0"/>
          <w:color w:val="000000" w:themeColor="text1"/>
          <w:spacing w:val="0"/>
          <w:sz w:val="28"/>
          <w:szCs w:val="28"/>
          <w14:textFill>
            <w14:solidFill>
              <w14:schemeClr w14:val="tx1"/>
            </w14:solidFill>
          </w14:textFill>
        </w:rPr>
        <w:t>　　</w:t>
      </w:r>
      <w:r>
        <w:rPr>
          <w:rFonts w:hint="default" w:ascii="Helvetica" w:hAnsi="Helvetica" w:eastAsia="Helvetica" w:cs="Helvetica"/>
          <w:b/>
          <w:bCs/>
          <w:i w:val="0"/>
          <w:iCs w:val="0"/>
          <w:caps w:val="0"/>
          <w:color w:val="000000" w:themeColor="text1"/>
          <w:spacing w:val="0"/>
          <w:sz w:val="28"/>
          <w:szCs w:val="28"/>
          <w14:textFill>
            <w14:solidFill>
              <w14:schemeClr w14:val="tx1"/>
            </w14:solidFill>
          </w14:textFill>
        </w:rPr>
        <w:t>省神经精神病医院原党委书记吴超全违规收受礼金等问题。</w:t>
      </w:r>
      <w:r>
        <w:rPr>
          <w:rFonts w:hint="default" w:ascii="Helvetica" w:hAnsi="Helvetica" w:eastAsia="Helvetica" w:cs="Helvetica"/>
          <w:i w:val="0"/>
          <w:iCs w:val="0"/>
          <w:caps w:val="0"/>
          <w:color w:val="000000" w:themeColor="text1"/>
          <w:spacing w:val="0"/>
          <w:sz w:val="28"/>
          <w:szCs w:val="28"/>
          <w14:textFill>
            <w14:solidFill>
              <w14:schemeClr w14:val="tx1"/>
            </w14:solidFill>
          </w14:textFill>
        </w:rPr>
        <w:t>2013年至2022年，吴超全任省神经精神病医院党委书记、院长期间，借传统节日等之机，收受下属等14人礼金共计26万余元。吴超全还存在其他严重违纪违法问题。2023年5月，吴超全受到开除党籍、开除公职处分，涉嫌犯罪问题移送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default" w:ascii="Helvetica" w:hAnsi="Helvetica" w:eastAsia="Helvetica" w:cs="Helvetica"/>
          <w:color w:val="000000" w:themeColor="text1"/>
          <w:sz w:val="28"/>
          <w:szCs w:val="28"/>
          <w14:textFill>
            <w14:solidFill>
              <w14:schemeClr w14:val="tx1"/>
            </w14:solidFill>
          </w14:textFill>
        </w:rPr>
      </w:pPr>
      <w:r>
        <w:rPr>
          <w:rFonts w:hint="default" w:ascii="Helvetica" w:hAnsi="Helvetica" w:eastAsia="Helvetica" w:cs="Helvetica"/>
          <w:i w:val="0"/>
          <w:iCs w:val="0"/>
          <w:caps w:val="0"/>
          <w:color w:val="000000" w:themeColor="text1"/>
          <w:spacing w:val="0"/>
          <w:sz w:val="28"/>
          <w:szCs w:val="28"/>
          <w14:textFill>
            <w14:solidFill>
              <w14:schemeClr w14:val="tx1"/>
            </w14:solidFill>
          </w14:textFill>
        </w:rPr>
        <w:t>　　</w:t>
      </w:r>
      <w:r>
        <w:rPr>
          <w:rFonts w:hint="default" w:ascii="Helvetica" w:hAnsi="Helvetica" w:eastAsia="Helvetica" w:cs="Helvetica"/>
          <w:b/>
          <w:bCs/>
          <w:i w:val="0"/>
          <w:iCs w:val="0"/>
          <w:caps w:val="0"/>
          <w:color w:val="000000" w:themeColor="text1"/>
          <w:spacing w:val="0"/>
          <w:sz w:val="28"/>
          <w:szCs w:val="28"/>
          <w14:textFill>
            <w14:solidFill>
              <w14:schemeClr w14:val="tx1"/>
            </w14:solidFill>
          </w14:textFill>
        </w:rPr>
        <w:t>讷河市政府原党组成员、副市长马长伟违规收送礼品礼金等问题。</w:t>
      </w:r>
      <w:r>
        <w:rPr>
          <w:rFonts w:hint="default" w:ascii="Helvetica" w:hAnsi="Helvetica" w:eastAsia="Helvetica" w:cs="Helvetica"/>
          <w:i w:val="0"/>
          <w:iCs w:val="0"/>
          <w:caps w:val="0"/>
          <w:color w:val="000000" w:themeColor="text1"/>
          <w:spacing w:val="0"/>
          <w:sz w:val="28"/>
          <w:szCs w:val="28"/>
          <w14:textFill>
            <w14:solidFill>
              <w14:schemeClr w14:val="tx1"/>
            </w14:solidFill>
          </w14:textFill>
        </w:rPr>
        <w:t>2019年至2022年，马长伟借传统节日等之机，收受下属礼品礼金折合人民币共计7.7万余元；向他人赠送礼金7万元。马长伟还存在其他严重违纪违法问题。2023年3月，马长伟受到开除党籍、开除公职处分，涉嫌犯罪问题移送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default" w:ascii="Helvetica" w:hAnsi="Helvetica" w:eastAsia="Helvetica" w:cs="Helvetica"/>
          <w:color w:val="000000" w:themeColor="text1"/>
          <w:sz w:val="28"/>
          <w:szCs w:val="28"/>
          <w14:textFill>
            <w14:solidFill>
              <w14:schemeClr w14:val="tx1"/>
            </w14:solidFill>
          </w14:textFill>
        </w:rPr>
      </w:pPr>
      <w:r>
        <w:rPr>
          <w:rFonts w:hint="default" w:ascii="Helvetica" w:hAnsi="Helvetica" w:eastAsia="Helvetica" w:cs="Helvetica"/>
          <w:i w:val="0"/>
          <w:iCs w:val="0"/>
          <w:caps w:val="0"/>
          <w:color w:val="000000" w:themeColor="text1"/>
          <w:spacing w:val="0"/>
          <w:sz w:val="28"/>
          <w:szCs w:val="28"/>
          <w14:textFill>
            <w14:solidFill>
              <w14:schemeClr w14:val="tx1"/>
            </w14:solidFill>
          </w14:textFill>
        </w:rPr>
        <w:t>　　</w:t>
      </w:r>
      <w:r>
        <w:rPr>
          <w:rFonts w:hint="default" w:ascii="Helvetica" w:hAnsi="Helvetica" w:eastAsia="Helvetica" w:cs="Helvetica"/>
          <w:b/>
          <w:bCs/>
          <w:i w:val="0"/>
          <w:iCs w:val="0"/>
          <w:caps w:val="0"/>
          <w:color w:val="000000" w:themeColor="text1"/>
          <w:spacing w:val="0"/>
          <w:sz w:val="28"/>
          <w:szCs w:val="28"/>
          <w14:textFill>
            <w14:solidFill>
              <w14:schemeClr w14:val="tx1"/>
            </w14:solidFill>
          </w14:textFill>
        </w:rPr>
        <w:t>富锦市向阳川镇党委书记赵浩宇违规发放补贴问题。</w:t>
      </w:r>
      <w:r>
        <w:rPr>
          <w:rFonts w:hint="default" w:ascii="Helvetica" w:hAnsi="Helvetica" w:eastAsia="Helvetica" w:cs="Helvetica"/>
          <w:i w:val="0"/>
          <w:iCs w:val="0"/>
          <w:caps w:val="0"/>
          <w:color w:val="000000" w:themeColor="text1"/>
          <w:spacing w:val="0"/>
          <w:sz w:val="28"/>
          <w:szCs w:val="28"/>
          <w14:textFill>
            <w14:solidFill>
              <w14:schemeClr w14:val="tx1"/>
            </w14:solidFill>
          </w14:textFill>
        </w:rPr>
        <w:t>2020年2月、12月，赵浩宇任富锦市锦山镇政府镇长期间，借秸秆禁烧等工作之机，擅自决定以辛苦费名义，先后2次为镇政府21人发放补贴共计11.7万余元。2023年6月，赵浩宇受到党内严重警告处分，相关费用被责令退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default" w:ascii="Helvetica" w:hAnsi="Helvetica" w:eastAsia="Helvetica" w:cs="Helvetica"/>
          <w:color w:val="000000" w:themeColor="text1"/>
          <w:sz w:val="28"/>
          <w:szCs w:val="28"/>
          <w14:textFill>
            <w14:solidFill>
              <w14:schemeClr w14:val="tx1"/>
            </w14:solidFill>
          </w14:textFill>
        </w:rPr>
      </w:pPr>
      <w:r>
        <w:rPr>
          <w:rFonts w:hint="default" w:ascii="Helvetica" w:hAnsi="Helvetica" w:eastAsia="Helvetica" w:cs="Helvetica"/>
          <w:i w:val="0"/>
          <w:iCs w:val="0"/>
          <w:caps w:val="0"/>
          <w:color w:val="000000" w:themeColor="text1"/>
          <w:spacing w:val="0"/>
          <w:sz w:val="28"/>
          <w:szCs w:val="28"/>
          <w14:textFill>
            <w14:solidFill>
              <w14:schemeClr w14:val="tx1"/>
            </w14:solidFill>
          </w14:textFill>
        </w:rPr>
        <w:t>　　</w:t>
      </w:r>
      <w:r>
        <w:rPr>
          <w:rFonts w:hint="default" w:ascii="Helvetica" w:hAnsi="Helvetica" w:eastAsia="Helvetica" w:cs="Helvetica"/>
          <w:b/>
          <w:bCs/>
          <w:i w:val="0"/>
          <w:iCs w:val="0"/>
          <w:caps w:val="0"/>
          <w:color w:val="000000" w:themeColor="text1"/>
          <w:spacing w:val="0"/>
          <w:sz w:val="28"/>
          <w:szCs w:val="28"/>
          <w14:textFill>
            <w14:solidFill>
              <w14:schemeClr w14:val="tx1"/>
            </w14:solidFill>
          </w14:textFill>
        </w:rPr>
        <w:t>牡丹江市阳明区五林镇五岗村村委会副主任王长波违规操办婚宴收受礼金问题。</w:t>
      </w:r>
      <w:r>
        <w:rPr>
          <w:rFonts w:hint="default" w:ascii="Helvetica" w:hAnsi="Helvetica" w:eastAsia="Helvetica" w:cs="Helvetica"/>
          <w:i w:val="0"/>
          <w:iCs w:val="0"/>
          <w:caps w:val="0"/>
          <w:color w:val="000000" w:themeColor="text1"/>
          <w:spacing w:val="0"/>
          <w:sz w:val="28"/>
          <w:szCs w:val="28"/>
          <w14:textFill>
            <w14:solidFill>
              <w14:schemeClr w14:val="tx1"/>
            </w14:solidFill>
          </w14:textFill>
        </w:rPr>
        <w:t>2022年7月，王长波以其孩子结婚为由举办宴席，收受村“两委”人员、村民等300余人礼金共计6万余元。2023年6月，王长波受到政务警告处分。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default" w:ascii="Helvetica" w:hAnsi="Helvetica" w:eastAsia="Helvetica" w:cs="Helvetica"/>
          <w:color w:val="000000" w:themeColor="text1"/>
          <w:sz w:val="28"/>
          <w:szCs w:val="28"/>
          <w14:textFill>
            <w14:solidFill>
              <w14:schemeClr w14:val="tx1"/>
            </w14:solidFill>
          </w14:textFill>
        </w:rPr>
      </w:pPr>
      <w:r>
        <w:rPr>
          <w:rFonts w:hint="default" w:ascii="Helvetica" w:hAnsi="Helvetica" w:eastAsia="Helvetica" w:cs="Helvetica"/>
          <w:i w:val="0"/>
          <w:iCs w:val="0"/>
          <w:caps w:val="0"/>
          <w:color w:val="000000" w:themeColor="text1"/>
          <w:spacing w:val="0"/>
          <w:sz w:val="28"/>
          <w:szCs w:val="28"/>
          <w14:textFill>
            <w14:solidFill>
              <w14:schemeClr w14:val="tx1"/>
            </w14:solidFill>
          </w14:textFill>
        </w:rPr>
        <w:t>　　</w:t>
      </w:r>
      <w:r>
        <w:rPr>
          <w:rFonts w:hint="default" w:ascii="Helvetica" w:hAnsi="Helvetica" w:eastAsia="Helvetica" w:cs="Helvetica"/>
          <w:b/>
          <w:bCs/>
          <w:i w:val="0"/>
          <w:iCs w:val="0"/>
          <w:caps w:val="0"/>
          <w:color w:val="000000" w:themeColor="text1"/>
          <w:spacing w:val="0"/>
          <w:sz w:val="28"/>
          <w:szCs w:val="28"/>
          <w14:textFill>
            <w14:solidFill>
              <w14:schemeClr w14:val="tx1"/>
            </w14:solidFill>
          </w14:textFill>
        </w:rPr>
        <w:t>黑龙江倍丰农资集团源丰有限公司董事长、总经理毕志国组织公款旅游问题。</w:t>
      </w:r>
      <w:r>
        <w:rPr>
          <w:rFonts w:hint="default" w:ascii="Helvetica" w:hAnsi="Helvetica" w:eastAsia="Helvetica" w:cs="Helvetica"/>
          <w:i w:val="0"/>
          <w:iCs w:val="0"/>
          <w:caps w:val="0"/>
          <w:color w:val="000000" w:themeColor="text1"/>
          <w:spacing w:val="0"/>
          <w:sz w:val="28"/>
          <w:szCs w:val="28"/>
          <w14:textFill>
            <w14:solidFill>
              <w14:schemeClr w14:val="tx1"/>
            </w14:solidFill>
          </w14:textFill>
        </w:rPr>
        <w:t>2021年7月，毕志国决定以召开产品推介会名义，组织经销商12人并指派本单位陪同人员4人赴成都及周边景区旅游，公款报销景区门票、餐饮、住宿、交通等费用13.7万余元；2022年8月，再次以召开产品推介会名义，组织经销商19人并指派本单位陪同人员2人赴西双版纳及周边景区旅游，公款报销相关费用11.4万余元。2023年6月，毕志国受到党内严重警告处分，相关费用被责令退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default" w:ascii="Helvetica" w:hAnsi="Helvetica" w:eastAsia="Helvetica" w:cs="Helvetica"/>
          <w:color w:val="000000" w:themeColor="text1"/>
          <w:sz w:val="28"/>
          <w:szCs w:val="28"/>
          <w14:textFill>
            <w14:solidFill>
              <w14:schemeClr w14:val="tx1"/>
            </w14:solidFill>
          </w14:textFill>
        </w:rPr>
      </w:pPr>
      <w:r>
        <w:rPr>
          <w:rFonts w:hint="default" w:ascii="Helvetica" w:hAnsi="Helvetica" w:eastAsia="Helvetica" w:cs="Helvetica"/>
          <w:i w:val="0"/>
          <w:iCs w:val="0"/>
          <w:caps w:val="0"/>
          <w:color w:val="000000" w:themeColor="text1"/>
          <w:spacing w:val="0"/>
          <w:sz w:val="28"/>
          <w:szCs w:val="28"/>
          <w14:textFill>
            <w14:solidFill>
              <w14:schemeClr w14:val="tx1"/>
            </w14:solidFill>
          </w14:textFill>
        </w:rPr>
        <w:t>　　上述8起典型问题，反映出个别党员干部政治觉悟不高、纪律意识不强，在高压态势下仍然不知止不收敛、顶风违纪。全省广大党员干部务必以案为鉴，深刻汲取教训，知敬畏、存戒惧、守底线，以坚强党性保证党的作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default" w:ascii="Helvetica" w:hAnsi="Helvetica" w:eastAsia="Helvetica" w:cs="Helvetica"/>
          <w:color w:val="000000" w:themeColor="text1"/>
          <w:sz w:val="28"/>
          <w:szCs w:val="28"/>
          <w14:textFill>
            <w14:solidFill>
              <w14:schemeClr w14:val="tx1"/>
            </w14:solidFill>
          </w14:textFill>
        </w:rPr>
      </w:pPr>
      <w:r>
        <w:rPr>
          <w:rFonts w:hint="default" w:ascii="Helvetica" w:hAnsi="Helvetica" w:eastAsia="Helvetica" w:cs="Helvetica"/>
          <w:i w:val="0"/>
          <w:iCs w:val="0"/>
          <w:caps w:val="0"/>
          <w:color w:val="000000" w:themeColor="text1"/>
          <w:spacing w:val="0"/>
          <w:sz w:val="28"/>
          <w:szCs w:val="28"/>
          <w14:textFill>
            <w14:solidFill>
              <w14:schemeClr w14:val="tx1"/>
            </w14:solidFill>
          </w14:textFill>
        </w:rPr>
        <w:t>　　制定实施中央八项规定，是我们党在新时代的徙木立信之举，必须常抓不懈、久久为功。全省各级党组织要深入学习贯彻习近平总书记重要讲话重要指示批示精神，坚决扛起全面从严治党政治责任，“关键少数”特别是“一把手”要严于律己、严负其责、严管所辖，坚持以上率下、层层传导压力，推动各级党员干部守土有责、履职尽责。全省纪检监察机关要认真履行监督专责，坚持严的基调，抓住普遍发生、反复出现的问题，组织力量加大明察暗访力度，对顶风违纪行为露头就打，对隐形变异问题深挖彻查，对典型问题点名道姓通报曝光，决不允许死灰复燃，决不允许旧弊未除、新弊又生。要加强与发改、商务、市场监管等部门的协作配合，督促加大监管执法力度，坚决防治高价月饼、蟹卡蟹券等背后的“四风”问题，推动理性消费、廉洁消费。要坚持风腐同查，坚决斩断由风及腐、由风变腐链条。要坚持纠树并举，大力弘扬党的光荣传统和优良作风，督促党员干部养成清清爽爽的同志关系，大力涵养浩然正气，确保节日期间风清气正。</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5M2JkNjI1YTFiMmE3OTQxNWM5MDg4Mjk1ZmM3OTgifQ=="/>
  </w:docVars>
  <w:rsids>
    <w:rsidRoot w:val="00000000"/>
    <w:rsid w:val="1A887C75"/>
    <w:rsid w:val="39511E95"/>
    <w:rsid w:val="44F3065E"/>
    <w:rsid w:val="4C3E5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2023-09-27T02:35:00Z</dcterms:created>
  <dc:creator>Administrator</dc:creator>
  <cp:lastModifiedBy>刘博</cp:lastModifiedBy>
  <dcterms:modified xsi:type="dcterms:W3CDTF">2023-09-27T02:37:20Z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B15929D613CD4326B2C6983F9459B4FB_13</vt:lpwstr>
  </property>
</Properties>
</file>